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59D32" w14:textId="56864EF5" w:rsidR="001E75F7" w:rsidRPr="00FC174A" w:rsidRDefault="001E75F7" w:rsidP="001E75F7">
      <w:pPr>
        <w:pStyle w:val="3GPPHeader"/>
        <w:spacing w:after="60"/>
        <w:rPr>
          <w:sz w:val="36"/>
          <w:szCs w:val="32"/>
        </w:rPr>
      </w:pPr>
      <w:r w:rsidRPr="00FC174A">
        <w:t>3GPP TSG-RAN WG2</w:t>
      </w:r>
      <w:r w:rsidR="00D740D5" w:rsidRPr="00FC174A">
        <w:rPr>
          <w:noProof/>
        </w:rPr>
        <w:t xml:space="preserve"> </w:t>
      </w:r>
      <w:r w:rsidR="00302A80" w:rsidRPr="00FC174A">
        <w:rPr>
          <w:noProof/>
        </w:rPr>
        <w:t>#103</w:t>
      </w:r>
      <w:r w:rsidR="00FC174A">
        <w:rPr>
          <w:noProof/>
        </w:rPr>
        <w:t>b</w:t>
      </w:r>
      <w:r w:rsidR="00FC174A" w:rsidRPr="00FC174A">
        <w:rPr>
          <w:noProof/>
        </w:rPr>
        <w:t>is</w:t>
      </w:r>
      <w:r w:rsidRPr="00FC174A">
        <w:rPr>
          <w:sz w:val="28"/>
        </w:rPr>
        <w:tab/>
      </w:r>
      <w:bookmarkStart w:id="0" w:name="_GoBack"/>
      <w:r w:rsidR="001E3712" w:rsidRPr="001E3712">
        <w:rPr>
          <w:sz w:val="28"/>
          <w:szCs w:val="28"/>
        </w:rPr>
        <w:t>R2-1814835</w:t>
      </w:r>
      <w:bookmarkEnd w:id="0"/>
    </w:p>
    <w:p w14:paraId="5CDC33D2" w14:textId="1863C84A" w:rsidR="001E75F7" w:rsidRPr="0066292C" w:rsidRDefault="00FC174A" w:rsidP="001E75F7">
      <w:pPr>
        <w:pStyle w:val="3GPPHeader"/>
        <w:rPr>
          <w:rFonts w:cs="Arial"/>
          <w:lang w:val="en-US"/>
        </w:rPr>
      </w:pPr>
      <w:r w:rsidRPr="0066292C">
        <w:rPr>
          <w:lang w:val="en-US"/>
        </w:rPr>
        <w:t>Chengdu</w:t>
      </w:r>
      <w:r w:rsidR="00AC2660" w:rsidRPr="0066292C">
        <w:rPr>
          <w:lang w:val="en-US"/>
        </w:rPr>
        <w:t xml:space="preserve">, </w:t>
      </w:r>
      <w:r w:rsidRPr="0066292C">
        <w:rPr>
          <w:lang w:val="en-US"/>
        </w:rPr>
        <w:t>China</w:t>
      </w:r>
      <w:r w:rsidR="00AC2660" w:rsidRPr="0066292C">
        <w:rPr>
          <w:lang w:val="en-US"/>
        </w:rPr>
        <w:t xml:space="preserve">, </w:t>
      </w:r>
      <w:r w:rsidRPr="0066292C">
        <w:rPr>
          <w:lang w:val="en-US"/>
        </w:rPr>
        <w:t>8</w:t>
      </w:r>
      <w:r w:rsidR="00302A80" w:rsidRPr="0066292C">
        <w:rPr>
          <w:vertAlign w:val="superscript"/>
          <w:lang w:val="en-US"/>
        </w:rPr>
        <w:t>th</w:t>
      </w:r>
      <w:r w:rsidR="00AC2660" w:rsidRPr="0066292C">
        <w:rPr>
          <w:lang w:val="en-US"/>
        </w:rPr>
        <w:t xml:space="preserve"> – </w:t>
      </w:r>
      <w:r w:rsidRPr="0066292C">
        <w:rPr>
          <w:lang w:val="en-US"/>
        </w:rPr>
        <w:t>1</w:t>
      </w:r>
      <w:r w:rsidR="00302A80" w:rsidRPr="0066292C">
        <w:rPr>
          <w:lang w:val="en-US"/>
        </w:rPr>
        <w:t>2</w:t>
      </w:r>
      <w:r w:rsidR="00AC2660" w:rsidRPr="0066292C">
        <w:rPr>
          <w:vertAlign w:val="superscript"/>
          <w:lang w:val="en-US"/>
        </w:rPr>
        <w:t xml:space="preserve">th </w:t>
      </w:r>
      <w:proofErr w:type="gramStart"/>
      <w:r w:rsidRPr="0066292C">
        <w:rPr>
          <w:lang w:val="en-US"/>
        </w:rPr>
        <w:t>October</w:t>
      </w:r>
      <w:r w:rsidR="00AC2660" w:rsidRPr="0066292C">
        <w:rPr>
          <w:lang w:val="en-US"/>
        </w:rPr>
        <w:t>,</w:t>
      </w:r>
      <w:proofErr w:type="gramEnd"/>
      <w:r w:rsidR="00AC2660" w:rsidRPr="0066292C">
        <w:rPr>
          <w:lang w:val="en-US"/>
        </w:rPr>
        <w:t xml:space="preserve"> 2018</w:t>
      </w:r>
      <w:r w:rsidR="008165CC" w:rsidRPr="0066292C">
        <w:rPr>
          <w:lang w:val="en-US"/>
        </w:rPr>
        <w:t xml:space="preserve">           </w:t>
      </w:r>
      <w:r w:rsidR="001E75F7" w:rsidRPr="0066292C">
        <w:rPr>
          <w:rFonts w:cs="Arial"/>
          <w:lang w:val="en-US"/>
        </w:rPr>
        <w:tab/>
      </w:r>
    </w:p>
    <w:p w14:paraId="712AEA26" w14:textId="77777777" w:rsidR="00E90E49" w:rsidRPr="0066292C" w:rsidRDefault="00E90E49" w:rsidP="00357380">
      <w:pPr>
        <w:pStyle w:val="3GPPHeader"/>
        <w:rPr>
          <w:lang w:val="en-US"/>
        </w:rPr>
      </w:pPr>
    </w:p>
    <w:p w14:paraId="712AEA27" w14:textId="0F51C5E2" w:rsidR="00E90E49" w:rsidRPr="0066292C" w:rsidRDefault="00E90E49" w:rsidP="00311702">
      <w:pPr>
        <w:pStyle w:val="3GPPHeader"/>
        <w:rPr>
          <w:sz w:val="22"/>
          <w:lang w:val="en-US"/>
        </w:rPr>
      </w:pPr>
      <w:r w:rsidRPr="001E3712">
        <w:rPr>
          <w:sz w:val="22"/>
          <w:lang w:val="en-US"/>
        </w:rPr>
        <w:t>Agenda Item:</w:t>
      </w:r>
      <w:r w:rsidR="003F60ED" w:rsidRPr="001E3712">
        <w:rPr>
          <w:sz w:val="22"/>
          <w:lang w:val="en-US"/>
        </w:rPr>
        <w:t xml:space="preserve"> </w:t>
      </w:r>
      <w:r w:rsidRPr="001E3712">
        <w:rPr>
          <w:sz w:val="22"/>
          <w:lang w:val="en-US"/>
        </w:rPr>
        <w:tab/>
      </w:r>
      <w:r w:rsidR="003B11F4" w:rsidRPr="001E3712">
        <w:rPr>
          <w:sz w:val="22"/>
          <w:lang w:val="en-US"/>
        </w:rPr>
        <w:t>10.</w:t>
      </w:r>
      <w:r w:rsidR="008D3B6F">
        <w:rPr>
          <w:sz w:val="22"/>
          <w:lang w:val="en-US"/>
        </w:rPr>
        <w:t>2.1</w:t>
      </w:r>
    </w:p>
    <w:p w14:paraId="712AEA28" w14:textId="77777777" w:rsidR="00E90E49" w:rsidRPr="0066292C" w:rsidRDefault="003D3C45" w:rsidP="00F64C2B">
      <w:pPr>
        <w:pStyle w:val="3GPPHeader"/>
        <w:rPr>
          <w:sz w:val="22"/>
          <w:lang w:val="en-US"/>
        </w:rPr>
      </w:pPr>
      <w:r w:rsidRPr="0066292C">
        <w:rPr>
          <w:sz w:val="22"/>
          <w:lang w:val="en-US"/>
        </w:rPr>
        <w:t>Source:</w:t>
      </w:r>
      <w:r w:rsidR="00E90E49" w:rsidRPr="0066292C">
        <w:rPr>
          <w:sz w:val="22"/>
          <w:lang w:val="en-US"/>
        </w:rPr>
        <w:tab/>
      </w:r>
      <w:r w:rsidR="00F64C2B" w:rsidRPr="0066292C">
        <w:rPr>
          <w:sz w:val="22"/>
          <w:lang w:val="en-US"/>
        </w:rPr>
        <w:t>Ericsson</w:t>
      </w:r>
    </w:p>
    <w:p w14:paraId="712AEA29" w14:textId="66C502E2" w:rsidR="003F60ED" w:rsidRPr="0066292C" w:rsidRDefault="003D3C45" w:rsidP="003F60ED">
      <w:pPr>
        <w:pStyle w:val="3GPPHeader"/>
        <w:rPr>
          <w:sz w:val="22"/>
          <w:lang w:val="en-US"/>
        </w:rPr>
      </w:pPr>
      <w:r w:rsidRPr="0066292C">
        <w:rPr>
          <w:sz w:val="22"/>
          <w:lang w:val="en-US"/>
        </w:rPr>
        <w:t>Title:</w:t>
      </w:r>
      <w:r w:rsidR="00E90E49" w:rsidRPr="0066292C">
        <w:rPr>
          <w:sz w:val="22"/>
          <w:lang w:val="en-US"/>
        </w:rPr>
        <w:tab/>
      </w:r>
      <w:r w:rsidR="0066292C" w:rsidRPr="0066292C">
        <w:rPr>
          <w:sz w:val="22"/>
          <w:lang w:val="en-US"/>
        </w:rPr>
        <w:t xml:space="preserve">Overview description of </w:t>
      </w:r>
      <w:r w:rsidR="00D17ED0">
        <w:rPr>
          <w:sz w:val="22"/>
          <w:lang w:val="en-US"/>
        </w:rPr>
        <w:t>SSB transmission in time domain</w:t>
      </w:r>
      <w:r w:rsidR="0066292C">
        <w:rPr>
          <w:sz w:val="22"/>
          <w:lang w:val="en-US"/>
        </w:rPr>
        <w:t xml:space="preserve"> in TS 38.300</w:t>
      </w:r>
    </w:p>
    <w:p w14:paraId="712AEA2A" w14:textId="77777777" w:rsidR="003F60ED" w:rsidRPr="000D0425" w:rsidRDefault="00E90E49" w:rsidP="003F60E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F60ED" w:rsidRPr="000D0425">
        <w:rPr>
          <w:sz w:val="22"/>
        </w:rPr>
        <w:t>Discussion, Decision</w:t>
      </w:r>
    </w:p>
    <w:p w14:paraId="712AEA2B" w14:textId="77777777" w:rsidR="00C24345" w:rsidRDefault="00E90E49" w:rsidP="00A2052C">
      <w:pPr>
        <w:pStyle w:val="Heading1"/>
      </w:pPr>
      <w:r w:rsidRPr="00CE0424">
        <w:t>Introduction</w:t>
      </w:r>
    </w:p>
    <w:p w14:paraId="3E336C04" w14:textId="17703603" w:rsidR="0066292C" w:rsidRPr="0066292C" w:rsidRDefault="0066292C" w:rsidP="0066292C">
      <w:pPr>
        <w:pStyle w:val="BodyText"/>
        <w:rPr>
          <w:lang w:val="en-US"/>
        </w:rPr>
      </w:pPr>
      <w:bookmarkStart w:id="1" w:name="_Ref178064866"/>
      <w:r w:rsidRPr="0066292C">
        <w:rPr>
          <w:lang w:val="en-US"/>
        </w:rPr>
        <w:t xml:space="preserve">The current version of TS 38.300 does not </w:t>
      </w:r>
      <w:r w:rsidR="009F055F">
        <w:rPr>
          <w:lang w:val="en-US"/>
        </w:rPr>
        <w:t>describe ho</w:t>
      </w:r>
      <w:r w:rsidR="005269D4">
        <w:rPr>
          <w:lang w:val="en-US"/>
        </w:rPr>
        <w:t>w</w:t>
      </w:r>
      <w:r w:rsidR="009F055F">
        <w:rPr>
          <w:lang w:val="en-US"/>
        </w:rPr>
        <w:t xml:space="preserve"> SSBs are transmitted in time</w:t>
      </w:r>
      <w:r w:rsidR="005E3AFF">
        <w:rPr>
          <w:lang w:val="en-US"/>
        </w:rPr>
        <w:t xml:space="preserve"> domain.</w:t>
      </w:r>
      <w:r w:rsidRPr="0066292C">
        <w:rPr>
          <w:lang w:val="en-US"/>
        </w:rPr>
        <w:t xml:space="preserve"> </w:t>
      </w:r>
    </w:p>
    <w:p w14:paraId="55C39ECF" w14:textId="77777777" w:rsidR="0066292C" w:rsidRPr="0066292C" w:rsidRDefault="0066292C" w:rsidP="0066292C">
      <w:pPr>
        <w:pStyle w:val="BodyText"/>
        <w:rPr>
          <w:lang w:val="en-US"/>
        </w:rPr>
      </w:pPr>
      <w:r w:rsidRPr="0066292C">
        <w:rPr>
          <w:lang w:val="en-US"/>
        </w:rPr>
        <w:t>This contribution proposes to include a description in the specification in Stage 2.</w:t>
      </w:r>
    </w:p>
    <w:p w14:paraId="712AEA3B" w14:textId="05A6FDFA" w:rsidR="004000E8" w:rsidRDefault="004000E8" w:rsidP="00CE0424">
      <w:pPr>
        <w:pStyle w:val="Heading1"/>
      </w:pPr>
      <w:r w:rsidRPr="00CE0424">
        <w:t>Discussion</w:t>
      </w:r>
      <w:bookmarkEnd w:id="1"/>
    </w:p>
    <w:p w14:paraId="45E3314D" w14:textId="77777777" w:rsidR="00C17658" w:rsidRDefault="0066292C" w:rsidP="0066292C">
      <w:pPr>
        <w:pStyle w:val="BodyText"/>
        <w:rPr>
          <w:lang w:val="en-US"/>
        </w:rPr>
      </w:pPr>
      <w:r w:rsidRPr="0066292C">
        <w:rPr>
          <w:lang w:val="en-US"/>
        </w:rPr>
        <w:t xml:space="preserve">In the current version of TS 38.300, the description of </w:t>
      </w:r>
      <w:r w:rsidR="004179C2">
        <w:rPr>
          <w:lang w:val="en-US"/>
        </w:rPr>
        <w:t xml:space="preserve">transmission of </w:t>
      </w:r>
      <w:r w:rsidRPr="0066292C">
        <w:rPr>
          <w:lang w:val="en-US"/>
        </w:rPr>
        <w:t>multiple SSBs</w:t>
      </w:r>
      <w:r w:rsidR="004179C2">
        <w:rPr>
          <w:lang w:val="en-US"/>
        </w:rPr>
        <w:t xml:space="preserve"> in time domain</w:t>
      </w:r>
      <w:r w:rsidRPr="0066292C">
        <w:rPr>
          <w:lang w:val="en-US"/>
        </w:rPr>
        <w:t xml:space="preserve"> is</w:t>
      </w:r>
    </w:p>
    <w:p w14:paraId="3D7BD3E3" w14:textId="1869BEC2" w:rsidR="00C17658" w:rsidRDefault="0066292C" w:rsidP="0066292C">
      <w:pPr>
        <w:pStyle w:val="BodyText"/>
        <w:rPr>
          <w:lang w:val="en-US" w:eastAsia="zh-CN"/>
        </w:rPr>
      </w:pPr>
      <w:r w:rsidRPr="0066292C">
        <w:rPr>
          <w:lang w:val="en-US"/>
        </w:rPr>
        <w:t xml:space="preserve"> “</w:t>
      </w:r>
      <w:proofErr w:type="spellStart"/>
      <w:r w:rsidR="004179C2">
        <w:t>The</w:t>
      </w:r>
      <w:proofErr w:type="spellEnd"/>
      <w:r w:rsidR="004179C2">
        <w:t xml:space="preserve"> periodicity of </w:t>
      </w:r>
      <w:proofErr w:type="spellStart"/>
      <w:r w:rsidR="004179C2">
        <w:t>the</w:t>
      </w:r>
      <w:proofErr w:type="spellEnd"/>
      <w:r w:rsidR="004179C2">
        <w:t xml:space="preserve"> SS</w:t>
      </w:r>
      <w:r w:rsidR="004179C2">
        <w:t>B</w:t>
      </w:r>
      <w:r w:rsidR="004179C2">
        <w:t xml:space="preserve"> </w:t>
      </w:r>
      <w:proofErr w:type="spellStart"/>
      <w:r w:rsidR="004179C2">
        <w:t>can</w:t>
      </w:r>
      <w:proofErr w:type="spellEnd"/>
      <w:r w:rsidR="004179C2">
        <w:t xml:space="preserve"> </w:t>
      </w:r>
      <w:proofErr w:type="spellStart"/>
      <w:r w:rsidR="004179C2">
        <w:t>be</w:t>
      </w:r>
      <w:proofErr w:type="spellEnd"/>
      <w:r w:rsidR="004179C2">
        <w:t xml:space="preserve"> </w:t>
      </w:r>
      <w:proofErr w:type="spellStart"/>
      <w:r w:rsidR="004179C2">
        <w:t>configured</w:t>
      </w:r>
      <w:proofErr w:type="spellEnd"/>
      <w:r w:rsidR="004179C2">
        <w:t xml:space="preserve"> </w:t>
      </w:r>
      <w:proofErr w:type="spellStart"/>
      <w:r w:rsidR="004179C2">
        <w:t>by</w:t>
      </w:r>
      <w:proofErr w:type="spellEnd"/>
      <w:r w:rsidR="004179C2">
        <w:t xml:space="preserve"> </w:t>
      </w:r>
      <w:proofErr w:type="spellStart"/>
      <w:r w:rsidR="004179C2">
        <w:t>the</w:t>
      </w:r>
      <w:proofErr w:type="spellEnd"/>
      <w:r w:rsidR="004179C2">
        <w:t xml:space="preserve"> </w:t>
      </w:r>
      <w:proofErr w:type="spellStart"/>
      <w:r w:rsidR="004179C2">
        <w:t>network</w:t>
      </w:r>
      <w:proofErr w:type="spellEnd"/>
      <w:r w:rsidR="004179C2">
        <w:t xml:space="preserve"> and </w:t>
      </w:r>
      <w:proofErr w:type="spellStart"/>
      <w:r w:rsidR="004179C2">
        <w:t>the</w:t>
      </w:r>
      <w:proofErr w:type="spellEnd"/>
      <w:r w:rsidR="004179C2">
        <w:t xml:space="preserve"> </w:t>
      </w:r>
      <w:proofErr w:type="spellStart"/>
      <w:r w:rsidR="004179C2">
        <w:t>time</w:t>
      </w:r>
      <w:proofErr w:type="spellEnd"/>
      <w:r w:rsidR="004179C2">
        <w:t xml:space="preserve"> </w:t>
      </w:r>
      <w:proofErr w:type="spellStart"/>
      <w:r w:rsidR="004179C2">
        <w:t>locations</w:t>
      </w:r>
      <w:proofErr w:type="spellEnd"/>
      <w:r w:rsidR="004179C2">
        <w:t xml:space="preserve"> </w:t>
      </w:r>
      <w:proofErr w:type="spellStart"/>
      <w:r w:rsidR="004179C2">
        <w:t>where</w:t>
      </w:r>
      <w:proofErr w:type="spellEnd"/>
      <w:r w:rsidR="004179C2">
        <w:t xml:space="preserve"> SSB </w:t>
      </w:r>
      <w:proofErr w:type="spellStart"/>
      <w:r w:rsidR="004179C2">
        <w:t>can</w:t>
      </w:r>
      <w:proofErr w:type="spellEnd"/>
      <w:r w:rsidR="004179C2">
        <w:t xml:space="preserve"> </w:t>
      </w:r>
      <w:proofErr w:type="spellStart"/>
      <w:r w:rsidR="004179C2">
        <w:t>be</w:t>
      </w:r>
      <w:proofErr w:type="spellEnd"/>
      <w:r w:rsidR="004179C2">
        <w:t xml:space="preserve"> </w:t>
      </w:r>
      <w:proofErr w:type="spellStart"/>
      <w:r w:rsidR="004179C2">
        <w:t>sent</w:t>
      </w:r>
      <w:proofErr w:type="spellEnd"/>
      <w:r w:rsidR="004179C2">
        <w:t xml:space="preserve"> </w:t>
      </w:r>
      <w:proofErr w:type="spellStart"/>
      <w:r w:rsidR="004179C2">
        <w:t>are</w:t>
      </w:r>
      <w:proofErr w:type="spellEnd"/>
      <w:r w:rsidR="004179C2">
        <w:t xml:space="preserve"> </w:t>
      </w:r>
      <w:proofErr w:type="spellStart"/>
      <w:r w:rsidR="004179C2">
        <w:t>determined</w:t>
      </w:r>
      <w:proofErr w:type="spellEnd"/>
      <w:r w:rsidR="004179C2">
        <w:t xml:space="preserve"> </w:t>
      </w:r>
      <w:proofErr w:type="spellStart"/>
      <w:r w:rsidR="004179C2">
        <w:t>by</w:t>
      </w:r>
      <w:proofErr w:type="spellEnd"/>
      <w:r w:rsidR="004179C2">
        <w:t xml:space="preserve"> </w:t>
      </w:r>
      <w:proofErr w:type="spellStart"/>
      <w:r w:rsidR="004179C2">
        <w:t>sub-carrier</w:t>
      </w:r>
      <w:proofErr w:type="spellEnd"/>
      <w:r w:rsidR="004179C2">
        <w:t xml:space="preserve"> </w:t>
      </w:r>
      <w:proofErr w:type="spellStart"/>
      <w:r w:rsidR="004179C2">
        <w:t>spacing</w:t>
      </w:r>
      <w:proofErr w:type="spellEnd"/>
      <w:r w:rsidRPr="0066292C">
        <w:rPr>
          <w:lang w:val="en-US" w:eastAsia="zh-CN"/>
        </w:rPr>
        <w:t>”</w:t>
      </w:r>
      <w:r w:rsidR="008313AD">
        <w:rPr>
          <w:lang w:val="en-US" w:eastAsia="zh-CN"/>
        </w:rPr>
        <w:t>.</w:t>
      </w:r>
    </w:p>
    <w:p w14:paraId="54BA90A6" w14:textId="1D66BE17" w:rsidR="0066292C" w:rsidRDefault="000314BB" w:rsidP="0066292C">
      <w:pPr>
        <w:pStyle w:val="BodyText"/>
        <w:rPr>
          <w:lang w:val="en-GB" w:eastAsia="zh-CN"/>
        </w:rPr>
      </w:pPr>
      <w:r>
        <w:rPr>
          <w:lang w:val="en-US"/>
        </w:rPr>
        <w:t>This</w:t>
      </w:r>
      <w:r w:rsidR="0066292C" w:rsidRPr="0066292C">
        <w:rPr>
          <w:lang w:val="en-US" w:eastAsia="zh-CN"/>
        </w:rPr>
        <w:t xml:space="preserve"> does not give an overview understanding of </w:t>
      </w:r>
      <w:r>
        <w:rPr>
          <w:lang w:val="en-US" w:eastAsia="zh-CN"/>
        </w:rPr>
        <w:t>how SSBs are transmitted in time domain</w:t>
      </w:r>
      <w:r w:rsidR="0066292C" w:rsidRPr="0066292C">
        <w:rPr>
          <w:lang w:val="en-US" w:eastAsia="zh-CN"/>
        </w:rPr>
        <w:t>.</w:t>
      </w:r>
      <w:r w:rsidR="0066292C" w:rsidRPr="0066292C">
        <w:rPr>
          <w:lang w:val="en-US"/>
        </w:rPr>
        <w:t xml:space="preserve"> </w:t>
      </w:r>
      <w:r w:rsidR="00072123">
        <w:rPr>
          <w:lang w:val="en-US"/>
        </w:rPr>
        <w:t xml:space="preserve">In 38.211 and 38.213 </w:t>
      </w:r>
      <w:r w:rsidR="005262D7">
        <w:rPr>
          <w:lang w:val="en-US"/>
        </w:rPr>
        <w:t xml:space="preserve">an SS-Burst is defined. </w:t>
      </w:r>
      <w:r w:rsidR="00F863D1">
        <w:rPr>
          <w:lang w:val="en-US"/>
        </w:rPr>
        <w:t xml:space="preserve">In 36.331, we have parameters related to </w:t>
      </w:r>
      <w:r w:rsidR="000109F8">
        <w:rPr>
          <w:lang w:val="en-US"/>
        </w:rPr>
        <w:t>SS-Burst and overall</w:t>
      </w:r>
      <w:r w:rsidR="00155794">
        <w:rPr>
          <w:lang w:val="en-US"/>
        </w:rPr>
        <w:t xml:space="preserve"> in relation to how</w:t>
      </w:r>
      <w:r w:rsidR="000109F8">
        <w:rPr>
          <w:lang w:val="en-US"/>
        </w:rPr>
        <w:t xml:space="preserve"> SSBs </w:t>
      </w:r>
      <w:r w:rsidR="00155794">
        <w:rPr>
          <w:lang w:val="en-US"/>
        </w:rPr>
        <w:t>are transmitted in time</w:t>
      </w:r>
      <w:r w:rsidR="005F0E6E">
        <w:rPr>
          <w:lang w:val="en-US"/>
        </w:rPr>
        <w:t xml:space="preserve"> domain such as SMTC configuration or </w:t>
      </w:r>
      <w:proofErr w:type="spellStart"/>
      <w:r w:rsidR="005F0E6E" w:rsidRPr="00CC17F5">
        <w:rPr>
          <w:i/>
          <w:lang w:val="en-GB" w:eastAsia="zh-CN"/>
        </w:rPr>
        <w:t>ssb-periodicityServingCell</w:t>
      </w:r>
      <w:proofErr w:type="spellEnd"/>
      <w:r w:rsidR="005F0E6E">
        <w:rPr>
          <w:i/>
          <w:lang w:val="en-GB" w:eastAsia="zh-CN"/>
        </w:rPr>
        <w:t>.</w:t>
      </w:r>
      <w:r w:rsidR="000109F8">
        <w:rPr>
          <w:lang w:val="en-US"/>
        </w:rPr>
        <w:t xml:space="preserve"> </w:t>
      </w:r>
      <w:r w:rsidR="0066292C" w:rsidRPr="00CC17F5">
        <w:rPr>
          <w:lang w:val="en-US"/>
        </w:rPr>
        <w:t xml:space="preserve">Without an overview description about </w:t>
      </w:r>
      <w:r w:rsidR="005F0E6E">
        <w:rPr>
          <w:lang w:val="en-US"/>
        </w:rPr>
        <w:t>the time domain aspect</w:t>
      </w:r>
      <w:r w:rsidR="0066292C" w:rsidRPr="00CC17F5">
        <w:rPr>
          <w:lang w:val="en-US"/>
        </w:rPr>
        <w:t>, i</w:t>
      </w:r>
      <w:r w:rsidR="0066292C" w:rsidRPr="00CC17F5">
        <w:rPr>
          <w:lang w:val="en-GB" w:eastAsia="zh-CN"/>
        </w:rPr>
        <w:t xml:space="preserve">t would be </w:t>
      </w:r>
      <w:r w:rsidR="0066292C" w:rsidRPr="00CC17F5">
        <w:rPr>
          <w:lang w:val="en-US"/>
        </w:rPr>
        <w:t>difficult</w:t>
      </w:r>
      <w:r w:rsidR="0066292C" w:rsidRPr="00CC17F5">
        <w:rPr>
          <w:lang w:val="en-GB" w:eastAsia="zh-CN"/>
        </w:rPr>
        <w:t xml:space="preserve"> to have a good understanding on the SSB periodicity related parameters and SS/PBCH block measurement in other RAN2 specifications. </w:t>
      </w:r>
    </w:p>
    <w:p w14:paraId="2077861C" w14:textId="6E52C223" w:rsidR="003E5E32" w:rsidRDefault="003E5E32" w:rsidP="003E5E32">
      <w:pPr>
        <w:rPr>
          <w:lang w:val="en-US"/>
        </w:rPr>
      </w:pPr>
      <w:r>
        <w:rPr>
          <w:lang w:val="en-US"/>
        </w:rPr>
        <w:t xml:space="preserve">Therefore, we propose the following text description which is included a CR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_Ref525824391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6EFDEF08" w14:textId="7F70ABB0" w:rsidR="003E5E32" w:rsidRPr="003E5E32" w:rsidRDefault="003E5E32" w:rsidP="003E5E32">
      <w:pPr>
        <w:rPr>
          <w:lang w:val="en-US"/>
        </w:rPr>
      </w:pPr>
      <w:r w:rsidRPr="003E5E32">
        <w:rPr>
          <w:lang w:val="en-US"/>
        </w:rPr>
        <w:t>SSBs transmitted in a half frame [TS 38.211] is defined as SS-Burst. The periodicity of the SS-Burst can be configured by the network and the time locations where SSB can be sent are determined by sub-carrier spacing.</w:t>
      </w:r>
    </w:p>
    <w:p w14:paraId="1EC7EE83" w14:textId="77777777" w:rsidR="003E5E32" w:rsidRPr="003E5E32" w:rsidRDefault="003E5E32" w:rsidP="003E5E32">
      <w:pPr>
        <w:rPr>
          <w:lang w:val="en-US"/>
        </w:rPr>
      </w:pPr>
      <w:r w:rsidRPr="003E5E32">
        <w:rPr>
          <w:lang w:val="en-US"/>
        </w:rPr>
        <w:t>The maximum number of SSBs (L) in a SS-Burst is dependent on frequency location of the SSB burst [TS 38.213]. Table 5.2.4.1 provides a summary.</w:t>
      </w:r>
    </w:p>
    <w:p w14:paraId="7715C8F7" w14:textId="685630F1" w:rsidR="003E5E32" w:rsidRPr="003E5E32" w:rsidRDefault="003E5E32" w:rsidP="003E5E32">
      <w:pPr>
        <w:pStyle w:val="Caption"/>
        <w:keepNext/>
        <w:rPr>
          <w:lang w:val="en-US"/>
        </w:rPr>
      </w:pPr>
      <w:r w:rsidRPr="003E5E32">
        <w:rPr>
          <w:lang w:val="en-US"/>
        </w:rPr>
        <w:t>Table 1: Number of SSBs in a SS-Burst</w:t>
      </w:r>
    </w:p>
    <w:tbl>
      <w:tblPr>
        <w:tblW w:w="4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2249"/>
      </w:tblGrid>
      <w:tr w:rsidR="003E5E32" w:rsidRPr="00C944C3" w14:paraId="7EEF74FE" w14:textId="77777777" w:rsidTr="007702F2">
        <w:trPr>
          <w:trHeight w:val="289"/>
          <w:jc w:val="center"/>
        </w:trPr>
        <w:tc>
          <w:tcPr>
            <w:tcW w:w="2703" w:type="dxa"/>
            <w:shd w:val="clear" w:color="auto" w:fill="E0E0E0"/>
          </w:tcPr>
          <w:p w14:paraId="19CBA079" w14:textId="77777777" w:rsidR="003E5E32" w:rsidRDefault="003E5E32" w:rsidP="007702F2">
            <w:pPr>
              <w:pStyle w:val="TAH"/>
              <w:rPr>
                <w:iCs/>
                <w:noProof/>
                <w:position w:val="-4"/>
                <w:lang w:eastAsia="en-GB"/>
              </w:rPr>
            </w:pPr>
            <w:r>
              <w:rPr>
                <w:iCs/>
                <w:noProof/>
                <w:position w:val="-4"/>
                <w:lang w:eastAsia="en-GB"/>
              </w:rPr>
              <w:t>Carrier Frequency (GHz)</w:t>
            </w:r>
          </w:p>
        </w:tc>
        <w:tc>
          <w:tcPr>
            <w:tcW w:w="2249" w:type="dxa"/>
            <w:shd w:val="clear" w:color="auto" w:fill="E0E0E0"/>
            <w:vAlign w:val="center"/>
          </w:tcPr>
          <w:p w14:paraId="33D7F56F" w14:textId="77777777" w:rsidR="003E5E32" w:rsidRPr="007550B8" w:rsidRDefault="003E5E32" w:rsidP="007702F2">
            <w:pPr>
              <w:pStyle w:val="TAH"/>
              <w:rPr>
                <w:i/>
                <w:szCs w:val="18"/>
              </w:rPr>
            </w:pPr>
            <w:r>
              <w:rPr>
                <w:rFonts w:cs="Arial"/>
              </w:rPr>
              <w:t>L</w:t>
            </w:r>
            <w:r w:rsidDel="001C65F2">
              <w:rPr>
                <w:iCs/>
                <w:noProof/>
                <w:position w:val="-10"/>
                <w:lang w:eastAsia="en-GB"/>
              </w:rPr>
              <w:t xml:space="preserve"> </w:t>
            </w:r>
          </w:p>
        </w:tc>
      </w:tr>
      <w:tr w:rsidR="003E5E32" w:rsidRPr="00C944C3" w14:paraId="24C63731" w14:textId="77777777" w:rsidTr="007702F2">
        <w:trPr>
          <w:trHeight w:hRule="exact" w:val="317"/>
          <w:jc w:val="center"/>
        </w:trPr>
        <w:tc>
          <w:tcPr>
            <w:tcW w:w="2703" w:type="dxa"/>
          </w:tcPr>
          <w:p w14:paraId="43683407" w14:textId="77777777" w:rsidR="003E5E32" w:rsidRDefault="003E5E32" w:rsidP="007702F2">
            <w:pPr>
              <w:pStyle w:val="TAC"/>
              <w:tabs>
                <w:tab w:val="center" w:pos="1243"/>
                <w:tab w:val="right" w:pos="2487"/>
              </w:tabs>
              <w:jc w:val="left"/>
            </w:pPr>
            <w:r>
              <w:tab/>
              <w:t>&lt;3 GHz</w:t>
            </w:r>
            <w:r>
              <w:tab/>
            </w:r>
          </w:p>
        </w:tc>
        <w:tc>
          <w:tcPr>
            <w:tcW w:w="2249" w:type="dxa"/>
            <w:vAlign w:val="center"/>
          </w:tcPr>
          <w:p w14:paraId="0FA0BED9" w14:textId="77777777" w:rsidR="003E5E32" w:rsidRPr="007550B8" w:rsidRDefault="003E5E32" w:rsidP="007702F2">
            <w:pPr>
              <w:pStyle w:val="TAC"/>
            </w:pPr>
            <w:r>
              <w:t>4</w:t>
            </w:r>
          </w:p>
        </w:tc>
      </w:tr>
      <w:tr w:rsidR="003E5E32" w:rsidRPr="00C944C3" w14:paraId="448567E1" w14:textId="77777777" w:rsidTr="007702F2">
        <w:trPr>
          <w:trHeight w:hRule="exact" w:val="317"/>
          <w:jc w:val="center"/>
        </w:trPr>
        <w:tc>
          <w:tcPr>
            <w:tcW w:w="2703" w:type="dxa"/>
          </w:tcPr>
          <w:p w14:paraId="63401AA8" w14:textId="77777777" w:rsidR="003E5E32" w:rsidRDefault="003E5E32" w:rsidP="007702F2">
            <w:pPr>
              <w:pStyle w:val="TAC"/>
            </w:pPr>
            <w:r>
              <w:t>3 - 6 GHz</w:t>
            </w:r>
          </w:p>
        </w:tc>
        <w:tc>
          <w:tcPr>
            <w:tcW w:w="2249" w:type="dxa"/>
            <w:vAlign w:val="center"/>
          </w:tcPr>
          <w:p w14:paraId="2D4B804A" w14:textId="77777777" w:rsidR="003E5E32" w:rsidRPr="007550B8" w:rsidRDefault="003E5E32" w:rsidP="007702F2">
            <w:pPr>
              <w:pStyle w:val="TAC"/>
            </w:pPr>
            <w:r>
              <w:t>8</w:t>
            </w:r>
          </w:p>
        </w:tc>
      </w:tr>
      <w:tr w:rsidR="003E5E32" w:rsidRPr="00B916EC" w14:paraId="7C26FF49" w14:textId="77777777" w:rsidTr="007702F2">
        <w:trPr>
          <w:trHeight w:hRule="exact" w:val="317"/>
          <w:jc w:val="center"/>
        </w:trPr>
        <w:tc>
          <w:tcPr>
            <w:tcW w:w="2703" w:type="dxa"/>
          </w:tcPr>
          <w:p w14:paraId="4CEF0A24" w14:textId="77777777" w:rsidR="003E5E32" w:rsidRDefault="003E5E32" w:rsidP="007702F2">
            <w:pPr>
              <w:pStyle w:val="TAC"/>
            </w:pPr>
            <w:r>
              <w:t>&gt;6 GHz</w:t>
            </w:r>
          </w:p>
        </w:tc>
        <w:tc>
          <w:tcPr>
            <w:tcW w:w="2249" w:type="dxa"/>
            <w:vAlign w:val="center"/>
          </w:tcPr>
          <w:p w14:paraId="0964D408" w14:textId="77777777" w:rsidR="003E5E32" w:rsidRDefault="003E5E32" w:rsidP="007702F2">
            <w:pPr>
              <w:pStyle w:val="TAC"/>
            </w:pPr>
            <w:r>
              <w:t>64</w:t>
            </w:r>
          </w:p>
        </w:tc>
      </w:tr>
    </w:tbl>
    <w:p w14:paraId="388E02C7" w14:textId="69566517" w:rsidR="003E5E32" w:rsidRDefault="003E5E32" w:rsidP="0066292C">
      <w:pPr>
        <w:pStyle w:val="BodyText"/>
        <w:rPr>
          <w:lang w:val="en-US"/>
        </w:rPr>
      </w:pPr>
    </w:p>
    <w:p w14:paraId="32710A9C" w14:textId="1EAE3616" w:rsidR="00291C07" w:rsidRPr="00CC17F5" w:rsidRDefault="00AD402E" w:rsidP="0066292C">
      <w:pPr>
        <w:pStyle w:val="BodyText"/>
        <w:rPr>
          <w:lang w:val="en-US"/>
        </w:rPr>
      </w:pPr>
      <w:r>
        <w:rPr>
          <w:lang w:val="en-US"/>
        </w:rPr>
        <w:lastRenderedPageBreak/>
        <w:t xml:space="preserve">The above seems simple addition to 38.300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address</w:t>
      </w:r>
      <w:r w:rsidR="005F2D61">
        <w:rPr>
          <w:lang w:val="en-US"/>
        </w:rPr>
        <w:t xml:space="preserve"> the time domain aspect of SSB transmission. </w:t>
      </w:r>
      <w:r w:rsidR="00041DD8">
        <w:rPr>
          <w:lang w:val="en-US"/>
        </w:rPr>
        <w:t>We propose</w:t>
      </w:r>
      <w:r w:rsidR="003F04E1">
        <w:rPr>
          <w:lang w:val="en-US"/>
        </w:rPr>
        <w:t xml:space="preserve"> RAN2 </w:t>
      </w:r>
      <w:r w:rsidR="00041DD8">
        <w:rPr>
          <w:lang w:val="en-US"/>
        </w:rPr>
        <w:t xml:space="preserve">to </w:t>
      </w:r>
      <w:r w:rsidR="003F04E1">
        <w:rPr>
          <w:lang w:val="en-US"/>
        </w:rPr>
        <w:t xml:space="preserve">discuss </w:t>
      </w:r>
      <w:r w:rsidR="00F00BC6">
        <w:rPr>
          <w:lang w:val="en-US"/>
        </w:rPr>
        <w:t>the</w:t>
      </w:r>
      <w:r w:rsidR="0096072F">
        <w:rPr>
          <w:lang w:val="en-US"/>
        </w:rPr>
        <w:t xml:space="preserve"> necessity of the time domain description as well as how to capture the </w:t>
      </w:r>
      <w:r w:rsidR="00F00BC6">
        <w:rPr>
          <w:lang w:val="en-US"/>
        </w:rPr>
        <w:t>it in 38.300. We also propose to adopt CR0096 as baseline.</w:t>
      </w:r>
    </w:p>
    <w:p w14:paraId="726A25BA" w14:textId="23CE1B41" w:rsidR="0066292C" w:rsidRPr="00344D63" w:rsidRDefault="00344D63" w:rsidP="00344D63">
      <w:pPr>
        <w:pStyle w:val="Proposal"/>
        <w:tabs>
          <w:tab w:val="clear" w:pos="1304"/>
        </w:tabs>
        <w:ind w:left="1701" w:hanging="1701"/>
      </w:pPr>
      <w:bookmarkStart w:id="2" w:name="_Toc525823671"/>
      <w:bookmarkStart w:id="3" w:name="_Toc525823882"/>
      <w:bookmarkStart w:id="4" w:name="_Toc525824437"/>
      <w:bookmarkStart w:id="5" w:name="_Toc525832708"/>
      <w:r w:rsidRPr="00344D63">
        <w:rPr>
          <w:lang w:val="en-US"/>
        </w:rPr>
        <w:t>RAN2 to discuss the necessity of the time domain description as well as how to capture the it in 38.300</w:t>
      </w:r>
      <w:r w:rsidR="0066292C" w:rsidRPr="00344D63">
        <w:t>.</w:t>
      </w:r>
      <w:bookmarkEnd w:id="2"/>
      <w:bookmarkEnd w:id="3"/>
      <w:bookmarkEnd w:id="4"/>
      <w:bookmarkEnd w:id="5"/>
      <w:r w:rsidR="0066292C" w:rsidRPr="00344D63">
        <w:t xml:space="preserve"> </w:t>
      </w:r>
    </w:p>
    <w:p w14:paraId="34F85BD0" w14:textId="7CC9A966" w:rsidR="00344D63" w:rsidRPr="0066292C" w:rsidRDefault="00344D63" w:rsidP="00344D63">
      <w:pPr>
        <w:pStyle w:val="Proposal"/>
        <w:rPr>
          <w:rFonts w:cs="Arial"/>
          <w:spacing w:val="2"/>
          <w:lang w:val="en-US"/>
        </w:rPr>
      </w:pPr>
      <w:bookmarkStart w:id="6" w:name="_Toc525832709"/>
      <w:r>
        <w:rPr>
          <w:lang w:val="en-US"/>
        </w:rPr>
        <w:t>A</w:t>
      </w:r>
      <w:r>
        <w:rPr>
          <w:lang w:val="en-US"/>
        </w:rPr>
        <w:t>dopt CR0096 as baseline</w:t>
      </w:r>
      <w:r>
        <w:rPr>
          <w:lang w:val="en-US"/>
        </w:rPr>
        <w:t xml:space="preserve"> for the discussion</w:t>
      </w:r>
      <w:r>
        <w:rPr>
          <w:lang w:val="en-US"/>
        </w:rPr>
        <w:t>.</w:t>
      </w:r>
      <w:bookmarkEnd w:id="6"/>
    </w:p>
    <w:p w14:paraId="712AEA9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1105C49" w14:textId="77777777" w:rsidR="00344D63" w:rsidRDefault="008E065E" w:rsidP="008E065E">
      <w:pPr>
        <w:pStyle w:val="BodyText"/>
        <w:rPr>
          <w:noProof/>
        </w:rPr>
      </w:pPr>
      <w:r w:rsidRPr="0066292C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66292C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60ED" w:rsidRPr="0066292C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66292C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66292C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BB14066" w14:textId="77777777" w:rsidR="00344D63" w:rsidRDefault="00344D63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975D5C">
        <w:t>RAN2 to discuss the necessity of the time domain description as well as how to capture the it in 38.300</w:t>
      </w:r>
      <w:r>
        <w:t>.</w:t>
      </w:r>
    </w:p>
    <w:p w14:paraId="6A0067C3" w14:textId="77777777" w:rsidR="00344D63" w:rsidRDefault="00344D63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975D5C">
        <w:rPr>
          <w:rFonts w:cs="Arial"/>
          <w:spacing w:val="2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975D5C">
        <w:t>Adopt CR0096 as baseline for the discussion.</w:t>
      </w:r>
    </w:p>
    <w:p w14:paraId="712AEA9C" w14:textId="08C2B40C" w:rsidR="005F3025" w:rsidRPr="0066292C" w:rsidRDefault="008E065E" w:rsidP="0066292C">
      <w:pPr>
        <w:rPr>
          <w:b/>
          <w:bCs/>
          <w:lang w:val="en-US"/>
        </w:rPr>
      </w:pPr>
      <w:r>
        <w:rPr>
          <w:b/>
          <w:bCs/>
        </w:rPr>
        <w:fldChar w:fldCharType="end"/>
      </w:r>
      <w:bookmarkStart w:id="7" w:name="_In-sequence_SDU_delivery"/>
      <w:bookmarkEnd w:id="7"/>
    </w:p>
    <w:p w14:paraId="0C419901" w14:textId="77777777" w:rsidR="003E5E32" w:rsidRPr="00CE0424" w:rsidRDefault="003E5E32" w:rsidP="003E5E32">
      <w:pPr>
        <w:pStyle w:val="Heading1"/>
      </w:pPr>
      <w:r w:rsidRPr="00CE0424">
        <w:t>References</w:t>
      </w:r>
    </w:p>
    <w:p w14:paraId="22F82016" w14:textId="7A29EE25" w:rsidR="003E5E32" w:rsidRPr="003E5E32" w:rsidRDefault="003E5E32" w:rsidP="003E5E32">
      <w:pPr>
        <w:pStyle w:val="Reference"/>
        <w:rPr>
          <w:lang w:val="en-GB" w:eastAsia="zh-CN"/>
        </w:rPr>
      </w:pPr>
      <w:bookmarkStart w:id="8" w:name="_Ref525824391"/>
      <w:r w:rsidRPr="003E5E32">
        <w:rPr>
          <w:lang w:val="en-GB" w:eastAsia="zh-CN"/>
        </w:rPr>
        <w:t>R2-181</w:t>
      </w:r>
      <w:r w:rsidR="002B0C58">
        <w:rPr>
          <w:lang w:val="en-GB" w:eastAsia="zh-CN"/>
        </w:rPr>
        <w:t>4540,</w:t>
      </w:r>
      <w:r w:rsidRPr="003E5E32">
        <w:rPr>
          <w:lang w:val="en-GB" w:eastAsia="zh-CN"/>
        </w:rPr>
        <w:t xml:space="preserve"> </w:t>
      </w:r>
      <w:bookmarkEnd w:id="8"/>
      <w:r w:rsidR="00D07528">
        <w:rPr>
          <w:noProof/>
        </w:rPr>
        <w:t>Relation between SSB and SS-Burst</w:t>
      </w:r>
      <w:r w:rsidR="00D07528">
        <w:rPr>
          <w:noProof/>
        </w:rPr>
        <w:t>, Ericsson, RAN2#103bis</w:t>
      </w:r>
    </w:p>
    <w:sectPr w:rsidR="003E5E32" w:rsidRPr="003E5E3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441F8" w14:textId="77777777" w:rsidR="00D51E79" w:rsidRDefault="00D51E79">
      <w:r>
        <w:separator/>
      </w:r>
    </w:p>
  </w:endnote>
  <w:endnote w:type="continuationSeparator" w:id="0">
    <w:p w14:paraId="47BBEDF3" w14:textId="77777777" w:rsidR="00D51E79" w:rsidRDefault="00D5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EAA2" w14:textId="2381EF73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54FC0" w14:textId="77777777" w:rsidR="00D51E79" w:rsidRDefault="00D51E79">
      <w:r>
        <w:separator/>
      </w:r>
    </w:p>
  </w:footnote>
  <w:footnote w:type="continuationSeparator" w:id="0">
    <w:p w14:paraId="6C5E3559" w14:textId="77777777" w:rsidR="00D51E79" w:rsidRDefault="00D5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EAA1" w14:textId="7FA2DB46" w:rsidR="00920BF2" w:rsidRDefault="00920B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128"/>
        </w:tabs>
        <w:ind w:left="312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24172"/>
    <w:multiLevelType w:val="hybridMultilevel"/>
    <w:tmpl w:val="A0624B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5"/>
  </w:num>
  <w:num w:numId="1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0ED"/>
    <w:rsid w:val="000006E1"/>
    <w:rsid w:val="00002A37"/>
    <w:rsid w:val="000039F4"/>
    <w:rsid w:val="00006446"/>
    <w:rsid w:val="00006896"/>
    <w:rsid w:val="00007CDC"/>
    <w:rsid w:val="000109F8"/>
    <w:rsid w:val="00011B28"/>
    <w:rsid w:val="00015D15"/>
    <w:rsid w:val="0002564D"/>
    <w:rsid w:val="00025ECA"/>
    <w:rsid w:val="000314BB"/>
    <w:rsid w:val="000325B8"/>
    <w:rsid w:val="00034C15"/>
    <w:rsid w:val="00036BA1"/>
    <w:rsid w:val="00041DD8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12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308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94"/>
    <w:rsid w:val="001659C1"/>
    <w:rsid w:val="00173A8E"/>
    <w:rsid w:val="00177795"/>
    <w:rsid w:val="0018143F"/>
    <w:rsid w:val="00190AC1"/>
    <w:rsid w:val="0019341A"/>
    <w:rsid w:val="00197924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8D2"/>
    <w:rsid w:val="001C7608"/>
    <w:rsid w:val="001D51BA"/>
    <w:rsid w:val="001D6342"/>
    <w:rsid w:val="001D6D53"/>
    <w:rsid w:val="001E3712"/>
    <w:rsid w:val="001E58E2"/>
    <w:rsid w:val="001E75F7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926"/>
    <w:rsid w:val="002224DB"/>
    <w:rsid w:val="00223FCB"/>
    <w:rsid w:val="002252C3"/>
    <w:rsid w:val="00225C54"/>
    <w:rsid w:val="002274D2"/>
    <w:rsid w:val="00230765"/>
    <w:rsid w:val="002319E4"/>
    <w:rsid w:val="00235632"/>
    <w:rsid w:val="00235872"/>
    <w:rsid w:val="00237320"/>
    <w:rsid w:val="00241559"/>
    <w:rsid w:val="002435B3"/>
    <w:rsid w:val="002458EB"/>
    <w:rsid w:val="002500C8"/>
    <w:rsid w:val="002526C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C07"/>
    <w:rsid w:val="00292EB7"/>
    <w:rsid w:val="00296227"/>
    <w:rsid w:val="00296F44"/>
    <w:rsid w:val="0029777D"/>
    <w:rsid w:val="002A055E"/>
    <w:rsid w:val="002A1D4E"/>
    <w:rsid w:val="002A2869"/>
    <w:rsid w:val="002B0C58"/>
    <w:rsid w:val="002B2045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A80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D17"/>
    <w:rsid w:val="00342BD7"/>
    <w:rsid w:val="00343A07"/>
    <w:rsid w:val="00344D63"/>
    <w:rsid w:val="00346DB5"/>
    <w:rsid w:val="003477B1"/>
    <w:rsid w:val="0035491B"/>
    <w:rsid w:val="00357380"/>
    <w:rsid w:val="003602D9"/>
    <w:rsid w:val="003604CE"/>
    <w:rsid w:val="00370E47"/>
    <w:rsid w:val="003742AC"/>
    <w:rsid w:val="003765A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1F4"/>
    <w:rsid w:val="003B159C"/>
    <w:rsid w:val="003B369F"/>
    <w:rsid w:val="003B36A3"/>
    <w:rsid w:val="003B460B"/>
    <w:rsid w:val="003B7FE5"/>
    <w:rsid w:val="003C11C8"/>
    <w:rsid w:val="003C2702"/>
    <w:rsid w:val="003C5665"/>
    <w:rsid w:val="003C7806"/>
    <w:rsid w:val="003D109F"/>
    <w:rsid w:val="003D2478"/>
    <w:rsid w:val="003D3C45"/>
    <w:rsid w:val="003D5B1F"/>
    <w:rsid w:val="003E15FA"/>
    <w:rsid w:val="003E55E4"/>
    <w:rsid w:val="003E5E32"/>
    <w:rsid w:val="003E74E3"/>
    <w:rsid w:val="003F04E1"/>
    <w:rsid w:val="003F05C7"/>
    <w:rsid w:val="003F2CD4"/>
    <w:rsid w:val="003F60ED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9C2"/>
    <w:rsid w:val="00421105"/>
    <w:rsid w:val="004242F4"/>
    <w:rsid w:val="00427248"/>
    <w:rsid w:val="00432266"/>
    <w:rsid w:val="00437447"/>
    <w:rsid w:val="00441A92"/>
    <w:rsid w:val="00444F56"/>
    <w:rsid w:val="00446488"/>
    <w:rsid w:val="004517AA"/>
    <w:rsid w:val="00452CAC"/>
    <w:rsid w:val="00457565"/>
    <w:rsid w:val="00457A1F"/>
    <w:rsid w:val="00457B71"/>
    <w:rsid w:val="004669E2"/>
    <w:rsid w:val="00470C31"/>
    <w:rsid w:val="004734D0"/>
    <w:rsid w:val="0047556B"/>
    <w:rsid w:val="00477768"/>
    <w:rsid w:val="00490194"/>
    <w:rsid w:val="00492BC5"/>
    <w:rsid w:val="004964F1"/>
    <w:rsid w:val="00496B64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62D7"/>
    <w:rsid w:val="005269D4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3AFF"/>
    <w:rsid w:val="005E5B81"/>
    <w:rsid w:val="005F0E6E"/>
    <w:rsid w:val="005F2CB1"/>
    <w:rsid w:val="005F2D6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638"/>
    <w:rsid w:val="00650AB9"/>
    <w:rsid w:val="00652C2F"/>
    <w:rsid w:val="00655733"/>
    <w:rsid w:val="00655ACD"/>
    <w:rsid w:val="00656A92"/>
    <w:rsid w:val="00656DDE"/>
    <w:rsid w:val="0066011D"/>
    <w:rsid w:val="006607C0"/>
    <w:rsid w:val="006613A6"/>
    <w:rsid w:val="006627A2"/>
    <w:rsid w:val="0066292C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78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889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5CC"/>
    <w:rsid w:val="00817196"/>
    <w:rsid w:val="008235DB"/>
    <w:rsid w:val="00823BB3"/>
    <w:rsid w:val="00824AB4"/>
    <w:rsid w:val="00825C42"/>
    <w:rsid w:val="00825D25"/>
    <w:rsid w:val="00827D6F"/>
    <w:rsid w:val="008313AD"/>
    <w:rsid w:val="008376AC"/>
    <w:rsid w:val="00840ED0"/>
    <w:rsid w:val="008444E8"/>
    <w:rsid w:val="00844E80"/>
    <w:rsid w:val="00846FE7"/>
    <w:rsid w:val="00854F97"/>
    <w:rsid w:val="00856911"/>
    <w:rsid w:val="008677FD"/>
    <w:rsid w:val="008706D4"/>
    <w:rsid w:val="00870C3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6F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136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3CE9"/>
    <w:rsid w:val="00945C05"/>
    <w:rsid w:val="00946945"/>
    <w:rsid w:val="00947713"/>
    <w:rsid w:val="00950DE7"/>
    <w:rsid w:val="00953920"/>
    <w:rsid w:val="00953D47"/>
    <w:rsid w:val="009548C2"/>
    <w:rsid w:val="0095681E"/>
    <w:rsid w:val="009572D4"/>
    <w:rsid w:val="0096072F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55F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660"/>
    <w:rsid w:val="00AC2ECD"/>
    <w:rsid w:val="00AC3119"/>
    <w:rsid w:val="00AC49FB"/>
    <w:rsid w:val="00AC5A10"/>
    <w:rsid w:val="00AD0AA3"/>
    <w:rsid w:val="00AD3F94"/>
    <w:rsid w:val="00AD402E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A3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021D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58"/>
    <w:rsid w:val="00C24345"/>
    <w:rsid w:val="00C279B5"/>
    <w:rsid w:val="00C27C45"/>
    <w:rsid w:val="00C3525B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7F5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FFE"/>
    <w:rsid w:val="00CF3B1F"/>
    <w:rsid w:val="00CF3BF6"/>
    <w:rsid w:val="00CF625B"/>
    <w:rsid w:val="00CF687E"/>
    <w:rsid w:val="00D0349B"/>
    <w:rsid w:val="00D07528"/>
    <w:rsid w:val="00D10249"/>
    <w:rsid w:val="00D115C3"/>
    <w:rsid w:val="00D11897"/>
    <w:rsid w:val="00D13135"/>
    <w:rsid w:val="00D13E4E"/>
    <w:rsid w:val="00D146A3"/>
    <w:rsid w:val="00D17ED0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1E79"/>
    <w:rsid w:val="00D546FF"/>
    <w:rsid w:val="00D55AD5"/>
    <w:rsid w:val="00D576CA"/>
    <w:rsid w:val="00D61AF5"/>
    <w:rsid w:val="00D652B5"/>
    <w:rsid w:val="00D66155"/>
    <w:rsid w:val="00D708B0"/>
    <w:rsid w:val="00D740D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9BD"/>
    <w:rsid w:val="00EC27C6"/>
    <w:rsid w:val="00EC4207"/>
    <w:rsid w:val="00EC5653"/>
    <w:rsid w:val="00EC71CE"/>
    <w:rsid w:val="00ED1006"/>
    <w:rsid w:val="00EF18FE"/>
    <w:rsid w:val="00EF5787"/>
    <w:rsid w:val="00EF60D0"/>
    <w:rsid w:val="00F000E0"/>
    <w:rsid w:val="00F00BC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3D1"/>
    <w:rsid w:val="00F868F5"/>
    <w:rsid w:val="00F9056A"/>
    <w:rsid w:val="00F90F8D"/>
    <w:rsid w:val="00F92782"/>
    <w:rsid w:val="00F93AA9"/>
    <w:rsid w:val="00F96985"/>
    <w:rsid w:val="00F97838"/>
    <w:rsid w:val="00FA2BB3"/>
    <w:rsid w:val="00FA3577"/>
    <w:rsid w:val="00FB4C80"/>
    <w:rsid w:val="00FB6A6A"/>
    <w:rsid w:val="00FC174A"/>
    <w:rsid w:val="00FC7429"/>
    <w:rsid w:val="00FD07F6"/>
    <w:rsid w:val="00FD1EC8"/>
    <w:rsid w:val="00FD47ED"/>
    <w:rsid w:val="00FD60F4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2AEA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055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840E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40E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40E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40ED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40ED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40ED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40ED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40E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40E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5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55F"/>
  </w:style>
  <w:style w:type="paragraph" w:styleId="TOC8">
    <w:name w:val="toc 8"/>
    <w:basedOn w:val="TOC1"/>
    <w:semiHidden/>
    <w:rsid w:val="00840ED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40ED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40ED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40ED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40ED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40ED0"/>
    <w:pPr>
      <w:ind w:left="1418" w:hanging="1418"/>
    </w:pPr>
  </w:style>
  <w:style w:type="paragraph" w:styleId="TOC3">
    <w:name w:val="toc 3"/>
    <w:basedOn w:val="TOC2"/>
    <w:semiHidden/>
    <w:rsid w:val="00840ED0"/>
    <w:pPr>
      <w:ind w:left="1134" w:hanging="1134"/>
    </w:pPr>
  </w:style>
  <w:style w:type="paragraph" w:styleId="TOC2">
    <w:name w:val="toc 2"/>
    <w:basedOn w:val="TOC1"/>
    <w:semiHidden/>
    <w:rsid w:val="00840ED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40ED0"/>
    <w:pPr>
      <w:ind w:left="284"/>
    </w:pPr>
  </w:style>
  <w:style w:type="paragraph" w:styleId="Index1">
    <w:name w:val="index 1"/>
    <w:basedOn w:val="Normal"/>
    <w:semiHidden/>
    <w:rsid w:val="00840ED0"/>
    <w:pPr>
      <w:keepLines/>
      <w:spacing w:after="0"/>
    </w:pPr>
  </w:style>
  <w:style w:type="paragraph" w:styleId="DocumentMap">
    <w:name w:val="Document Map"/>
    <w:basedOn w:val="Normal"/>
    <w:semiHidden/>
    <w:rsid w:val="00840ED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40ED0"/>
    <w:pPr>
      <w:ind w:left="851"/>
    </w:pPr>
  </w:style>
  <w:style w:type="paragraph" w:styleId="ListNumber">
    <w:name w:val="List Number"/>
    <w:basedOn w:val="List"/>
    <w:rsid w:val="00840ED0"/>
  </w:style>
  <w:style w:type="paragraph" w:styleId="List">
    <w:name w:val="List"/>
    <w:basedOn w:val="Normal"/>
    <w:rsid w:val="00840ED0"/>
    <w:pPr>
      <w:ind w:left="568" w:hanging="284"/>
    </w:pPr>
  </w:style>
  <w:style w:type="paragraph" w:styleId="Header">
    <w:name w:val="header"/>
    <w:rsid w:val="00840E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40ED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40ED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40E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40ED0"/>
    <w:pPr>
      <w:ind w:left="1418" w:hanging="1418"/>
    </w:pPr>
  </w:style>
  <w:style w:type="paragraph" w:styleId="TOC6">
    <w:name w:val="toc 6"/>
    <w:basedOn w:val="TOC5"/>
    <w:next w:val="Normal"/>
    <w:semiHidden/>
    <w:rsid w:val="00840ED0"/>
    <w:pPr>
      <w:ind w:left="1985" w:hanging="1985"/>
    </w:pPr>
  </w:style>
  <w:style w:type="paragraph" w:styleId="TOC7">
    <w:name w:val="toc 7"/>
    <w:basedOn w:val="TOC6"/>
    <w:next w:val="Normal"/>
    <w:semiHidden/>
    <w:rsid w:val="00840ED0"/>
    <w:pPr>
      <w:ind w:left="2268" w:hanging="2268"/>
    </w:pPr>
  </w:style>
  <w:style w:type="paragraph" w:styleId="ListBullet2">
    <w:name w:val="List Bullet 2"/>
    <w:basedOn w:val="ListBullet"/>
    <w:rsid w:val="00840ED0"/>
    <w:pPr>
      <w:numPr>
        <w:numId w:val="6"/>
      </w:numPr>
    </w:pPr>
  </w:style>
  <w:style w:type="paragraph" w:styleId="ListBullet">
    <w:name w:val="List Bullet"/>
    <w:basedOn w:val="BodyText"/>
    <w:rsid w:val="00840ED0"/>
    <w:pPr>
      <w:numPr>
        <w:numId w:val="5"/>
      </w:numPr>
    </w:pPr>
  </w:style>
  <w:style w:type="paragraph" w:styleId="ListBullet3">
    <w:name w:val="List Bullet 3"/>
    <w:basedOn w:val="ListBullet2"/>
    <w:rsid w:val="00840ED0"/>
    <w:pPr>
      <w:numPr>
        <w:numId w:val="7"/>
      </w:numPr>
    </w:pPr>
  </w:style>
  <w:style w:type="paragraph" w:customStyle="1" w:styleId="EQ">
    <w:name w:val="EQ"/>
    <w:basedOn w:val="Normal"/>
    <w:next w:val="Normal"/>
    <w:rsid w:val="00840ED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840ED0"/>
    <w:pPr>
      <w:ind w:left="851"/>
    </w:pPr>
  </w:style>
  <w:style w:type="paragraph" w:styleId="List3">
    <w:name w:val="List 3"/>
    <w:basedOn w:val="List2"/>
    <w:rsid w:val="00840ED0"/>
    <w:pPr>
      <w:ind w:left="1135"/>
    </w:pPr>
  </w:style>
  <w:style w:type="paragraph" w:styleId="List4">
    <w:name w:val="List 4"/>
    <w:basedOn w:val="List3"/>
    <w:rsid w:val="00840ED0"/>
    <w:pPr>
      <w:ind w:left="1418"/>
    </w:pPr>
  </w:style>
  <w:style w:type="paragraph" w:styleId="List5">
    <w:name w:val="List 5"/>
    <w:basedOn w:val="List4"/>
    <w:rsid w:val="00840ED0"/>
    <w:pPr>
      <w:ind w:left="1702"/>
    </w:pPr>
  </w:style>
  <w:style w:type="paragraph" w:customStyle="1" w:styleId="EditorsNote">
    <w:name w:val="Editor's Note"/>
    <w:basedOn w:val="Normal"/>
    <w:rsid w:val="00840ED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840ED0"/>
    <w:pPr>
      <w:numPr>
        <w:numId w:val="8"/>
      </w:numPr>
    </w:pPr>
  </w:style>
  <w:style w:type="paragraph" w:styleId="ListBullet5">
    <w:name w:val="List Bullet 5"/>
    <w:basedOn w:val="ListBullet4"/>
    <w:rsid w:val="00840ED0"/>
    <w:pPr>
      <w:numPr>
        <w:numId w:val="4"/>
      </w:numPr>
    </w:pPr>
  </w:style>
  <w:style w:type="paragraph" w:styleId="Footer">
    <w:name w:val="footer"/>
    <w:basedOn w:val="Header"/>
    <w:semiHidden/>
    <w:rsid w:val="00840ED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40ED0"/>
    <w:pPr>
      <w:numPr>
        <w:numId w:val="2"/>
      </w:numPr>
    </w:pPr>
  </w:style>
  <w:style w:type="paragraph" w:styleId="BalloonText">
    <w:name w:val="Balloon Text"/>
    <w:basedOn w:val="Normal"/>
    <w:semiHidden/>
    <w:rsid w:val="00840E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40ED0"/>
  </w:style>
  <w:style w:type="paragraph" w:styleId="BodyText">
    <w:name w:val="Body Text"/>
    <w:basedOn w:val="Normal"/>
    <w:link w:val="BodyTextChar"/>
    <w:rsid w:val="00840ED0"/>
  </w:style>
  <w:style w:type="character" w:styleId="Hyperlink">
    <w:name w:val="Hyperlink"/>
    <w:uiPriority w:val="99"/>
    <w:rsid w:val="00840ED0"/>
    <w:rPr>
      <w:color w:val="0000FF"/>
      <w:u w:val="single"/>
      <w:lang w:val="en-GB"/>
    </w:rPr>
  </w:style>
  <w:style w:type="character" w:styleId="FollowedHyperlink">
    <w:name w:val="FollowedHyperlink"/>
    <w:semiHidden/>
    <w:rsid w:val="00840ED0"/>
    <w:rPr>
      <w:color w:val="FF0000"/>
      <w:u w:val="single"/>
    </w:rPr>
  </w:style>
  <w:style w:type="character" w:styleId="CommentReference">
    <w:name w:val="annotation reference"/>
    <w:semiHidden/>
    <w:rsid w:val="00840ED0"/>
    <w:rPr>
      <w:sz w:val="16"/>
      <w:szCs w:val="16"/>
    </w:rPr>
  </w:style>
  <w:style w:type="paragraph" w:styleId="CommentText">
    <w:name w:val="annotation text"/>
    <w:basedOn w:val="Normal"/>
    <w:semiHidden/>
    <w:rsid w:val="00840ED0"/>
  </w:style>
  <w:style w:type="paragraph" w:styleId="CommentSubject">
    <w:name w:val="annotation subject"/>
    <w:basedOn w:val="CommentText"/>
    <w:next w:val="CommentText"/>
    <w:semiHidden/>
    <w:rsid w:val="00840ED0"/>
    <w:rPr>
      <w:b/>
      <w:bCs/>
    </w:rPr>
  </w:style>
  <w:style w:type="character" w:customStyle="1" w:styleId="Heading1Char">
    <w:name w:val="Heading 1 Char"/>
    <w:link w:val="Heading1"/>
    <w:rsid w:val="00840ED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40ED0"/>
    <w:pPr>
      <w:spacing w:after="180"/>
    </w:pPr>
  </w:style>
  <w:style w:type="paragraph" w:customStyle="1" w:styleId="B2">
    <w:name w:val="B2"/>
    <w:basedOn w:val="List2"/>
    <w:rsid w:val="00840ED0"/>
    <w:pPr>
      <w:spacing w:after="180"/>
    </w:pPr>
  </w:style>
  <w:style w:type="paragraph" w:customStyle="1" w:styleId="B3">
    <w:name w:val="B3"/>
    <w:basedOn w:val="List3"/>
    <w:rsid w:val="00840ED0"/>
    <w:pPr>
      <w:spacing w:after="180"/>
    </w:pPr>
  </w:style>
  <w:style w:type="paragraph" w:customStyle="1" w:styleId="B4">
    <w:name w:val="B4"/>
    <w:basedOn w:val="List4"/>
    <w:rsid w:val="00840ED0"/>
    <w:pPr>
      <w:spacing w:after="180"/>
    </w:pPr>
  </w:style>
  <w:style w:type="paragraph" w:customStyle="1" w:styleId="Proposal">
    <w:name w:val="Proposal"/>
    <w:basedOn w:val="Normal"/>
    <w:rsid w:val="00840ED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40ED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40ED0"/>
    <w:pPr>
      <w:spacing w:after="180"/>
    </w:pPr>
  </w:style>
  <w:style w:type="paragraph" w:customStyle="1" w:styleId="EX">
    <w:name w:val="EX"/>
    <w:basedOn w:val="Normal"/>
    <w:rsid w:val="00840ED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840ED0"/>
    <w:pPr>
      <w:spacing w:after="0"/>
    </w:pPr>
  </w:style>
  <w:style w:type="paragraph" w:customStyle="1" w:styleId="TAL">
    <w:name w:val="TAL"/>
    <w:basedOn w:val="Normal"/>
    <w:rsid w:val="00840ED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840ED0"/>
    <w:pPr>
      <w:jc w:val="center"/>
    </w:pPr>
  </w:style>
  <w:style w:type="paragraph" w:customStyle="1" w:styleId="TAH">
    <w:name w:val="TAH"/>
    <w:basedOn w:val="TAC"/>
    <w:link w:val="TAHCar"/>
    <w:qFormat/>
    <w:rsid w:val="00840ED0"/>
    <w:rPr>
      <w:b/>
    </w:rPr>
  </w:style>
  <w:style w:type="paragraph" w:customStyle="1" w:styleId="TAN">
    <w:name w:val="TAN"/>
    <w:basedOn w:val="TAL"/>
    <w:rsid w:val="00840ED0"/>
    <w:pPr>
      <w:ind w:left="851" w:hanging="851"/>
    </w:pPr>
  </w:style>
  <w:style w:type="paragraph" w:customStyle="1" w:styleId="TAR">
    <w:name w:val="TAR"/>
    <w:basedOn w:val="TAL"/>
    <w:rsid w:val="00840ED0"/>
    <w:pPr>
      <w:jc w:val="right"/>
    </w:pPr>
  </w:style>
  <w:style w:type="paragraph" w:customStyle="1" w:styleId="TH">
    <w:name w:val="TH"/>
    <w:basedOn w:val="Normal"/>
    <w:rsid w:val="00840ED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840ED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40ED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40E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0E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0E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40E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40ED0"/>
  </w:style>
  <w:style w:type="paragraph" w:customStyle="1" w:styleId="ZH">
    <w:name w:val="ZH"/>
    <w:rsid w:val="00840E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40E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40ED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0E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0ED0"/>
    <w:pPr>
      <w:framePr w:wrap="notBeside" w:y="16161"/>
    </w:pPr>
  </w:style>
  <w:style w:type="paragraph" w:customStyle="1" w:styleId="FP">
    <w:name w:val="FP"/>
    <w:basedOn w:val="Normal"/>
    <w:rsid w:val="00840ED0"/>
    <w:pPr>
      <w:spacing w:after="0"/>
    </w:pPr>
  </w:style>
  <w:style w:type="paragraph" w:customStyle="1" w:styleId="Observation">
    <w:name w:val="Observation"/>
    <w:basedOn w:val="Proposal"/>
    <w:qFormat/>
    <w:rsid w:val="00840ED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40ED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840ED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40ED0"/>
    <w:rPr>
      <w:rFonts w:ascii="Arial" w:eastAsia="MS Mincho" w:hAnsi="Arial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B69BD"/>
    <w:rPr>
      <w:color w:val="808080"/>
      <w:shd w:val="clear" w:color="auto" w:fill="E6E6E6"/>
    </w:rPr>
  </w:style>
  <w:style w:type="table" w:styleId="TableGrid">
    <w:name w:val="Table Grid"/>
    <w:basedOn w:val="TableNormal"/>
    <w:rsid w:val="00252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basedOn w:val="DefaultParagraphFont"/>
    <w:link w:val="IvDbodytext"/>
    <w:locked/>
    <w:rsid w:val="006629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629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Arial"/>
      <w:spacing w:val="2"/>
      <w:sz w:val="20"/>
      <w:szCs w:val="20"/>
      <w:lang w:val="en-US"/>
    </w:rPr>
  </w:style>
  <w:style w:type="character" w:customStyle="1" w:styleId="TAHCar">
    <w:name w:val="TAH Car"/>
    <w:link w:val="TAH"/>
    <w:qFormat/>
    <w:locked/>
    <w:rsid w:val="003E5E32"/>
    <w:rPr>
      <w:rFonts w:asciiTheme="minorHAnsi" w:eastAsiaTheme="minorHAnsi" w:hAnsiTheme="minorHAnsi" w:cstheme="minorBidi"/>
      <w:b/>
      <w:sz w:val="18"/>
      <w:szCs w:val="22"/>
      <w:lang w:val="sv-SE"/>
    </w:rPr>
  </w:style>
  <w:style w:type="character" w:customStyle="1" w:styleId="TACChar">
    <w:name w:val="TAC Char"/>
    <w:link w:val="TAC"/>
    <w:qFormat/>
    <w:locked/>
    <w:rsid w:val="003E5E32"/>
    <w:rPr>
      <w:rFonts w:asciiTheme="minorHAnsi" w:eastAsiaTheme="minorHAnsi" w:hAnsiTheme="minorHAnsi" w:cstheme="minorBidi"/>
      <w:sz w:val="18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5NUHHDQN7SK2-1476151046-33013</_dlc_DocId>
    <_dlc_DocIdUrl xmlns="f166a696-7b5b-4ccd-9f0c-ffde0cceec81">
      <Url>https://ericsson.sharepoint.com/sites/star/_layouts/15/DocIdRedir.aspx?ID=5NUHHDQN7SK2-1476151046-33013</Url>
      <Description>5NUHHDQN7SK2-1476151046-33013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95E5A-4E5E-49F9-B14D-554CBB689F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4B597E-9EC0-4A57-9763-7DD577A23D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78A507-9CDE-4A88-88E6-AEE0CB2631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5991BC-0558-480C-AC27-7C148B0DED81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sharepoint/v4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0E4CEC53-C5F4-498A-9DCB-F5A7FE78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3E34DC-6EE7-4E0A-8C27-35D149FC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2018-09-27T14:36:00Z</dcterms:created>
  <dcterms:modified xsi:type="dcterms:W3CDTF">2018-09-27T14:36:00Z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5d7ca309-0d19-44f4-93c3-e574a08eb39c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